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075F3" w14:textId="0B4690DF" w:rsidR="00B319AD" w:rsidRPr="00746889" w:rsidRDefault="00586359" w:rsidP="00B319AD">
      <w:pPr>
        <w:shd w:val="clear" w:color="auto" w:fill="FFFFFF"/>
        <w:spacing w:before="96" w:after="120" w:line="315" w:lineRule="atLeas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The </w:t>
      </w:r>
      <w:r w:rsidRPr="00586359">
        <w:rPr>
          <w:rFonts w:ascii="Arial" w:hAnsi="Arial" w:cs="Arial"/>
          <w:b/>
          <w:color w:val="000000"/>
          <w:lang w:val="en-GB"/>
        </w:rPr>
        <w:t xml:space="preserve">Alcohol Genome-wide Association and </w:t>
      </w:r>
      <w:r w:rsidR="00AA3CF4">
        <w:rPr>
          <w:rFonts w:ascii="Arial" w:hAnsi="Arial" w:cs="Arial"/>
          <w:b/>
          <w:color w:val="000000"/>
          <w:lang w:val="en-GB"/>
        </w:rPr>
        <w:t xml:space="preserve">the </w:t>
      </w:r>
      <w:r w:rsidRPr="00586359">
        <w:rPr>
          <w:rFonts w:ascii="Arial" w:hAnsi="Arial" w:cs="Arial"/>
          <w:b/>
          <w:color w:val="000000"/>
          <w:lang w:val="en-GB"/>
        </w:rPr>
        <w:t xml:space="preserve">Cohorts for Heart and Aging Research in Genomic Epidemiology </w:t>
      </w:r>
      <w:r w:rsidR="0090347F">
        <w:rPr>
          <w:rFonts w:ascii="Arial" w:hAnsi="Arial" w:cs="Arial"/>
          <w:b/>
          <w:color w:val="000000"/>
          <w:lang w:val="en-GB"/>
        </w:rPr>
        <w:t>Plus</w:t>
      </w:r>
      <w:r w:rsidRPr="00586359">
        <w:rPr>
          <w:rFonts w:ascii="Arial" w:hAnsi="Arial" w:cs="Arial"/>
          <w:b/>
          <w:color w:val="000000"/>
          <w:lang w:val="en-GB"/>
        </w:rPr>
        <w:t xml:space="preserve"> Consorti</w:t>
      </w:r>
      <w:r w:rsidR="0090347F">
        <w:rPr>
          <w:rFonts w:ascii="Arial" w:hAnsi="Arial" w:cs="Arial"/>
          <w:b/>
          <w:color w:val="000000"/>
          <w:lang w:val="en-GB"/>
        </w:rPr>
        <w:t>a</w:t>
      </w:r>
      <w:r>
        <w:rPr>
          <w:rFonts w:ascii="Arial" w:hAnsi="Arial" w:cs="Arial"/>
          <w:b/>
          <w:color w:val="000000"/>
        </w:rPr>
        <w:t xml:space="preserve"> – Genome</w:t>
      </w:r>
      <w:r w:rsidR="005F5326">
        <w:rPr>
          <w:rFonts w:ascii="Arial" w:hAnsi="Arial" w:cs="Arial"/>
          <w:b/>
          <w:color w:val="000000"/>
        </w:rPr>
        <w:t>-</w:t>
      </w:r>
      <w:r>
        <w:rPr>
          <w:rFonts w:ascii="Arial" w:hAnsi="Arial" w:cs="Arial"/>
          <w:b/>
          <w:color w:val="000000"/>
        </w:rPr>
        <w:t>wide Association Study for the Alcohol Traits</w:t>
      </w:r>
      <w:r w:rsidR="00B319AD" w:rsidRPr="00746889">
        <w:rPr>
          <w:rFonts w:ascii="Arial" w:hAnsi="Arial" w:cs="Arial"/>
          <w:b/>
          <w:i/>
          <w:iCs/>
          <w:color w:val="000000"/>
        </w:rPr>
        <w:t xml:space="preserve"> </w:t>
      </w:r>
      <w:r w:rsidR="00B319AD" w:rsidRPr="00746889">
        <w:rPr>
          <w:rFonts w:ascii="Arial" w:hAnsi="Arial" w:cs="Arial"/>
          <w:b/>
          <w:color w:val="000000"/>
        </w:rPr>
        <w:t>Results </w:t>
      </w:r>
    </w:p>
    <w:p w14:paraId="08B99EE8" w14:textId="19045701" w:rsidR="00586359" w:rsidRDefault="00586359" w:rsidP="00B319AD">
      <w:pPr>
        <w:shd w:val="clear" w:color="auto" w:fill="FFFFFF"/>
        <w:spacing w:before="96" w:after="120" w:line="315" w:lineRule="atLeast"/>
        <w:rPr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</w:rPr>
        <w:t xml:space="preserve">The discovery </w:t>
      </w:r>
      <w:r w:rsidR="005F5326">
        <w:rPr>
          <w:rFonts w:ascii="Arial" w:hAnsi="Arial" w:cs="Arial"/>
          <w:color w:val="000000"/>
        </w:rPr>
        <w:t xml:space="preserve">GWAS </w:t>
      </w:r>
      <w:r>
        <w:rPr>
          <w:rFonts w:ascii="Arial" w:hAnsi="Arial" w:cs="Arial"/>
          <w:color w:val="000000"/>
        </w:rPr>
        <w:t xml:space="preserve">meta-analysis was performed using </w:t>
      </w:r>
      <w:r w:rsidR="005F5326">
        <w:rPr>
          <w:rFonts w:ascii="Arial" w:hAnsi="Arial" w:cs="Arial"/>
          <w:color w:val="000000"/>
        </w:rPr>
        <w:t xml:space="preserve">data from </w:t>
      </w:r>
      <w:r w:rsidRPr="00586359">
        <w:rPr>
          <w:rFonts w:ascii="Arial" w:hAnsi="Arial" w:cs="Arial"/>
          <w:color w:val="000000"/>
        </w:rPr>
        <w:t xml:space="preserve">the </w:t>
      </w:r>
      <w:r w:rsidRPr="00586359">
        <w:rPr>
          <w:rFonts w:ascii="Arial" w:hAnsi="Arial" w:cs="Arial"/>
          <w:color w:val="000000"/>
          <w:lang w:val="en-GB"/>
        </w:rPr>
        <w:t>Alcohol Genome-wide Association (</w:t>
      </w:r>
      <w:proofErr w:type="spellStart"/>
      <w:r w:rsidRPr="00586359">
        <w:rPr>
          <w:rFonts w:ascii="Arial" w:hAnsi="Arial" w:cs="Arial"/>
          <w:color w:val="000000"/>
          <w:lang w:val="en-GB"/>
        </w:rPr>
        <w:t>AlcGen</w:t>
      </w:r>
      <w:proofErr w:type="spellEnd"/>
      <w:r w:rsidRPr="00586359">
        <w:rPr>
          <w:rFonts w:ascii="Arial" w:hAnsi="Arial" w:cs="Arial"/>
          <w:color w:val="000000"/>
          <w:lang w:val="en-GB"/>
        </w:rPr>
        <w:t xml:space="preserve">) Consortium and Cohorts for Heart and Aging Research in Genomic Epidemiology </w:t>
      </w:r>
      <w:r w:rsidR="00C57D1F">
        <w:rPr>
          <w:rFonts w:ascii="Arial" w:hAnsi="Arial" w:cs="Arial"/>
          <w:color w:val="000000"/>
          <w:lang w:val="en-GB"/>
        </w:rPr>
        <w:t xml:space="preserve">Plus </w:t>
      </w:r>
      <w:r w:rsidRPr="00586359">
        <w:rPr>
          <w:rFonts w:ascii="Arial" w:hAnsi="Arial" w:cs="Arial"/>
          <w:color w:val="000000"/>
          <w:lang w:val="en-GB"/>
        </w:rPr>
        <w:t>(CHARGE</w:t>
      </w:r>
      <w:r w:rsidR="00C57D1F">
        <w:rPr>
          <w:rFonts w:ascii="Arial" w:hAnsi="Arial" w:cs="Arial"/>
          <w:color w:val="000000"/>
          <w:lang w:val="en-GB"/>
        </w:rPr>
        <w:t xml:space="preserve"> +</w:t>
      </w:r>
      <w:r w:rsidRPr="00586359">
        <w:rPr>
          <w:rFonts w:ascii="Arial" w:hAnsi="Arial" w:cs="Arial"/>
          <w:color w:val="000000"/>
          <w:lang w:val="en-GB"/>
        </w:rPr>
        <w:t>) Consortium</w:t>
      </w:r>
      <w:r>
        <w:rPr>
          <w:rFonts w:ascii="Arial" w:hAnsi="Arial" w:cs="Arial"/>
          <w:color w:val="000000"/>
          <w:lang w:val="en-GB"/>
        </w:rPr>
        <w:t>. The cohort information and sample size were listed in Table 1 and Table 2 of this document</w:t>
      </w:r>
      <w:r w:rsidRPr="00586359">
        <w:rPr>
          <w:rFonts w:ascii="Arial" w:hAnsi="Arial" w:cs="Arial"/>
          <w:color w:val="000000"/>
          <w:lang w:val="en-GB"/>
        </w:rPr>
        <w:t>.</w:t>
      </w:r>
      <w:r>
        <w:rPr>
          <w:color w:val="000000"/>
          <w:sz w:val="22"/>
          <w:szCs w:val="22"/>
          <w:lang w:val="en-GB"/>
        </w:rPr>
        <w:t xml:space="preserve"> </w:t>
      </w:r>
    </w:p>
    <w:p w14:paraId="5411E387" w14:textId="77777777" w:rsidR="00BA10E9" w:rsidRPr="00746889" w:rsidRDefault="00D61E61" w:rsidP="00B319AD">
      <w:pPr>
        <w:shd w:val="clear" w:color="auto" w:fill="FFFFFF"/>
        <w:spacing w:before="96" w:after="12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Meta-</w:t>
      </w:r>
      <w:r w:rsidR="00630B4C" w:rsidRPr="00746889">
        <w:rPr>
          <w:rFonts w:ascii="Arial" w:hAnsi="Arial" w:cs="Arial"/>
          <w:color w:val="000000"/>
        </w:rPr>
        <w:t xml:space="preserve">analysis </w:t>
      </w:r>
      <w:r w:rsidR="00F96FF2">
        <w:rPr>
          <w:rFonts w:ascii="Arial" w:hAnsi="Arial" w:cs="Arial"/>
          <w:color w:val="000000"/>
        </w:rPr>
        <w:t xml:space="preserve">using inverse variance fixed effect model </w:t>
      </w:r>
      <w:r w:rsidR="00630B4C" w:rsidRPr="00746889">
        <w:rPr>
          <w:rFonts w:ascii="Arial" w:hAnsi="Arial" w:cs="Arial"/>
          <w:color w:val="000000"/>
        </w:rPr>
        <w:t>was performed</w:t>
      </w:r>
      <w:r>
        <w:rPr>
          <w:rFonts w:ascii="Arial" w:hAnsi="Arial" w:cs="Arial"/>
          <w:color w:val="000000"/>
        </w:rPr>
        <w:t xml:space="preserve"> in </w:t>
      </w:r>
      <w:r w:rsidR="00BA10E9" w:rsidRPr="00746889">
        <w:rPr>
          <w:rFonts w:ascii="Arial" w:hAnsi="Arial" w:cs="Arial"/>
          <w:color w:val="000000"/>
        </w:rPr>
        <w:t>p</w:t>
      </w:r>
      <w:r w:rsidR="008B2E28" w:rsidRPr="00746889">
        <w:rPr>
          <w:rFonts w:ascii="Arial" w:hAnsi="Arial" w:cs="Arial"/>
          <w:color w:val="000000"/>
        </w:rPr>
        <w:t xml:space="preserve">ooled </w:t>
      </w:r>
      <w:r>
        <w:rPr>
          <w:rFonts w:ascii="Arial" w:hAnsi="Arial" w:cs="Arial"/>
          <w:color w:val="000000"/>
        </w:rPr>
        <w:t xml:space="preserve">and sex-specific </w:t>
      </w:r>
      <w:r w:rsidR="008B2E28" w:rsidRPr="00746889">
        <w:rPr>
          <w:rFonts w:ascii="Arial" w:hAnsi="Arial" w:cs="Arial"/>
          <w:color w:val="000000"/>
        </w:rPr>
        <w:t>samples</w:t>
      </w:r>
      <w:r>
        <w:rPr>
          <w:rFonts w:ascii="Arial" w:hAnsi="Arial" w:cs="Arial"/>
          <w:color w:val="000000"/>
        </w:rPr>
        <w:t xml:space="preserve"> for the continuous </w:t>
      </w:r>
      <w:r w:rsidR="005F5326">
        <w:rPr>
          <w:rFonts w:ascii="Arial" w:hAnsi="Arial" w:cs="Arial"/>
          <w:color w:val="000000"/>
        </w:rPr>
        <w:t>(log</w:t>
      </w:r>
      <w:r w:rsidR="005F5326" w:rsidRPr="005F5326">
        <w:rPr>
          <w:rFonts w:ascii="Arial" w:hAnsi="Arial" w:cs="Arial"/>
          <w:color w:val="000000"/>
          <w:vertAlign w:val="subscript"/>
        </w:rPr>
        <w:t>10</w:t>
      </w:r>
      <w:r w:rsidR="005F5326">
        <w:rPr>
          <w:rFonts w:ascii="Arial" w:hAnsi="Arial" w:cs="Arial"/>
          <w:color w:val="000000"/>
        </w:rPr>
        <w:t xml:space="preserve"> grams/day) </w:t>
      </w:r>
      <w:r>
        <w:rPr>
          <w:rFonts w:ascii="Arial" w:hAnsi="Arial" w:cs="Arial"/>
          <w:color w:val="000000"/>
        </w:rPr>
        <w:t xml:space="preserve">and dichotomous </w:t>
      </w:r>
      <w:r w:rsidR="005F5326">
        <w:rPr>
          <w:rFonts w:ascii="Arial" w:hAnsi="Arial" w:cs="Arial"/>
          <w:color w:val="000000"/>
        </w:rPr>
        <w:t xml:space="preserve">(heavy vs light) </w:t>
      </w:r>
      <w:r>
        <w:rPr>
          <w:rFonts w:ascii="Arial" w:hAnsi="Arial" w:cs="Arial"/>
          <w:color w:val="000000"/>
        </w:rPr>
        <w:t>alcohol traits. R</w:t>
      </w:r>
      <w:r w:rsidR="008B2E28" w:rsidRPr="00746889">
        <w:rPr>
          <w:rFonts w:ascii="Arial" w:hAnsi="Arial" w:cs="Arial"/>
          <w:color w:val="000000"/>
        </w:rPr>
        <w:t xml:space="preserve">esults are in comma-delimited format. </w:t>
      </w:r>
      <w:r w:rsidR="00630B4C" w:rsidRPr="00746889">
        <w:rPr>
          <w:rFonts w:ascii="Arial" w:hAnsi="Arial" w:cs="Arial"/>
          <w:color w:val="000000"/>
        </w:rPr>
        <w:t>The file names are below.</w:t>
      </w:r>
    </w:p>
    <w:p w14:paraId="4D528331" w14:textId="77777777" w:rsidR="00630B4C" w:rsidRDefault="00D61E61" w:rsidP="0020308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24" w:line="315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pooled_continuous_alcohol</w:t>
      </w:r>
      <w:r w:rsidR="00630B4C" w:rsidRPr="00746889">
        <w:rPr>
          <w:rFonts w:ascii="Arial" w:eastAsia="Times New Roman" w:hAnsi="Arial" w:cs="Arial"/>
          <w:color w:val="000000"/>
        </w:rPr>
        <w:t>.</w:t>
      </w:r>
      <w:r w:rsidR="00C36E15">
        <w:rPr>
          <w:rFonts w:ascii="Arial" w:eastAsia="Times New Roman" w:hAnsi="Arial" w:cs="Arial"/>
          <w:color w:val="000000"/>
        </w:rPr>
        <w:t>csv.</w:t>
      </w:r>
      <w:r w:rsidR="00630B4C" w:rsidRPr="00746889">
        <w:rPr>
          <w:rFonts w:ascii="Arial" w:eastAsia="Times New Roman" w:hAnsi="Arial" w:cs="Arial"/>
          <w:color w:val="000000"/>
        </w:rPr>
        <w:t>gz</w:t>
      </w:r>
    </w:p>
    <w:p w14:paraId="717FBDC6" w14:textId="77777777" w:rsidR="00D61E61" w:rsidRDefault="00D61E61" w:rsidP="00D61E6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24" w:line="315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men_continuous_alcohol</w:t>
      </w:r>
      <w:r w:rsidRPr="00746889">
        <w:rPr>
          <w:rFonts w:ascii="Arial" w:eastAsia="Times New Roman" w:hAnsi="Arial" w:cs="Arial"/>
          <w:color w:val="000000"/>
        </w:rPr>
        <w:t>.</w:t>
      </w:r>
      <w:r w:rsidR="00C36E15">
        <w:rPr>
          <w:rFonts w:ascii="Arial" w:eastAsia="Times New Roman" w:hAnsi="Arial" w:cs="Arial"/>
          <w:color w:val="000000"/>
        </w:rPr>
        <w:t>csv.</w:t>
      </w:r>
      <w:r w:rsidRPr="00746889">
        <w:rPr>
          <w:rFonts w:ascii="Arial" w:eastAsia="Times New Roman" w:hAnsi="Arial" w:cs="Arial"/>
          <w:color w:val="000000"/>
        </w:rPr>
        <w:t>gz</w:t>
      </w:r>
    </w:p>
    <w:p w14:paraId="4CA04000" w14:textId="77777777" w:rsidR="00D61E61" w:rsidRDefault="00D61E61" w:rsidP="00D61E6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24" w:line="315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women_continuous_alcohol</w:t>
      </w:r>
      <w:r w:rsidRPr="00746889">
        <w:rPr>
          <w:rFonts w:ascii="Arial" w:eastAsia="Times New Roman" w:hAnsi="Arial" w:cs="Arial"/>
          <w:color w:val="000000"/>
        </w:rPr>
        <w:t>.</w:t>
      </w:r>
      <w:r w:rsidR="00C36E15">
        <w:rPr>
          <w:rFonts w:ascii="Arial" w:eastAsia="Times New Roman" w:hAnsi="Arial" w:cs="Arial"/>
          <w:color w:val="000000"/>
        </w:rPr>
        <w:t>csv.</w:t>
      </w:r>
      <w:r w:rsidRPr="00746889">
        <w:rPr>
          <w:rFonts w:ascii="Arial" w:eastAsia="Times New Roman" w:hAnsi="Arial" w:cs="Arial"/>
          <w:color w:val="000000"/>
        </w:rPr>
        <w:t>gz</w:t>
      </w:r>
    </w:p>
    <w:p w14:paraId="3AC42F92" w14:textId="77777777" w:rsidR="00D61E61" w:rsidRPr="00D61E61" w:rsidRDefault="00D61E61" w:rsidP="00D61E6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24" w:line="315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</w:t>
      </w:r>
      <w:r w:rsidRPr="00D61E61">
        <w:rPr>
          <w:rFonts w:ascii="Arial" w:eastAsia="Times New Roman" w:hAnsi="Arial" w:cs="Arial"/>
          <w:color w:val="000000"/>
        </w:rPr>
        <w:t>ooled_dichotomous_alcohol.</w:t>
      </w:r>
      <w:r w:rsidR="00C36E15">
        <w:rPr>
          <w:rFonts w:ascii="Arial" w:eastAsia="Times New Roman" w:hAnsi="Arial" w:cs="Arial"/>
          <w:color w:val="000000"/>
        </w:rPr>
        <w:t>csv.</w:t>
      </w:r>
      <w:r w:rsidRPr="00D61E61">
        <w:rPr>
          <w:rFonts w:ascii="Arial" w:eastAsia="Times New Roman" w:hAnsi="Arial" w:cs="Arial"/>
          <w:color w:val="000000"/>
        </w:rPr>
        <w:t>gz</w:t>
      </w:r>
    </w:p>
    <w:p w14:paraId="1361B947" w14:textId="77777777" w:rsidR="00D61E61" w:rsidRDefault="00D61E61" w:rsidP="00D61E6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24" w:line="315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men_dichotomous_alcohol.</w:t>
      </w:r>
      <w:r w:rsidR="00C36E15">
        <w:rPr>
          <w:rFonts w:ascii="Arial" w:eastAsia="Times New Roman" w:hAnsi="Arial" w:cs="Arial"/>
          <w:color w:val="000000"/>
        </w:rPr>
        <w:t>csv.</w:t>
      </w:r>
      <w:r>
        <w:rPr>
          <w:rFonts w:ascii="Arial" w:eastAsia="Times New Roman" w:hAnsi="Arial" w:cs="Arial"/>
          <w:color w:val="000000"/>
        </w:rPr>
        <w:t>gz</w:t>
      </w:r>
    </w:p>
    <w:p w14:paraId="270D85FA" w14:textId="77777777" w:rsidR="0020308E" w:rsidRPr="00D61E61" w:rsidRDefault="00D61E61" w:rsidP="00D61E6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24" w:line="315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women_dichotomous_alcohol.</w:t>
      </w:r>
      <w:r w:rsidR="00C36E15">
        <w:rPr>
          <w:rFonts w:ascii="Arial" w:eastAsia="Times New Roman" w:hAnsi="Arial" w:cs="Arial"/>
          <w:color w:val="000000"/>
        </w:rPr>
        <w:t>csv.</w:t>
      </w:r>
      <w:r>
        <w:rPr>
          <w:rFonts w:ascii="Arial" w:eastAsia="Times New Roman" w:hAnsi="Arial" w:cs="Arial"/>
          <w:color w:val="000000"/>
        </w:rPr>
        <w:t>gz</w:t>
      </w:r>
    </w:p>
    <w:p w14:paraId="4CD98F9A" w14:textId="77777777" w:rsidR="00D61E61" w:rsidRPr="00746889" w:rsidRDefault="00D61E61" w:rsidP="00630B4C">
      <w:pPr>
        <w:pStyle w:val="ListParagraph"/>
        <w:shd w:val="clear" w:color="auto" w:fill="FFFFFF"/>
        <w:spacing w:before="100" w:beforeAutospacing="1" w:after="24" w:line="315" w:lineRule="atLeast"/>
        <w:ind w:left="990"/>
        <w:rPr>
          <w:rFonts w:ascii="Arial" w:eastAsia="Times New Roman" w:hAnsi="Arial" w:cs="Arial"/>
          <w:color w:val="000000"/>
        </w:rPr>
      </w:pPr>
    </w:p>
    <w:p w14:paraId="5166E13C" w14:textId="77777777" w:rsidR="00091C94" w:rsidRPr="00746889" w:rsidRDefault="0020308E" w:rsidP="00091C94">
      <w:pPr>
        <w:shd w:val="clear" w:color="auto" w:fill="FFFFFF"/>
        <w:spacing w:before="96" w:after="120" w:line="315" w:lineRule="atLeast"/>
        <w:rPr>
          <w:rFonts w:ascii="Arial" w:hAnsi="Arial" w:cs="Arial"/>
          <w:color w:val="000000"/>
        </w:rPr>
      </w:pPr>
      <w:r w:rsidRPr="00746889">
        <w:rPr>
          <w:rFonts w:ascii="Arial" w:hAnsi="Arial" w:cs="Arial"/>
          <w:color w:val="000000"/>
        </w:rPr>
        <w:t xml:space="preserve">Note: </w:t>
      </w:r>
      <w:r w:rsidR="00D61E61">
        <w:rPr>
          <w:rFonts w:ascii="Arial" w:hAnsi="Arial" w:cs="Arial"/>
          <w:color w:val="000000"/>
        </w:rPr>
        <w:t>pooled/men/women – meta-analysis was performed in pooled, men, or women samples; continuous – the continuous alcohol phenotype; dichotomous – the dichotomous alcohol phenotype.</w:t>
      </w:r>
      <w:r w:rsidR="00F53C84">
        <w:rPr>
          <w:rFonts w:ascii="Arial" w:hAnsi="Arial" w:cs="Arial"/>
          <w:color w:val="000000"/>
        </w:rPr>
        <w:t xml:space="preserve"> </w:t>
      </w:r>
    </w:p>
    <w:p w14:paraId="4933D1C2" w14:textId="5385AA29" w:rsidR="0089281F" w:rsidRPr="0089281F" w:rsidRDefault="0089281F" w:rsidP="0089281F">
      <w:pPr>
        <w:pStyle w:val="Heading1"/>
        <w:shd w:val="clear" w:color="auto" w:fill="FFFFFF"/>
        <w:spacing w:before="90" w:beforeAutospacing="0" w:after="90" w:afterAutospacing="0" w:line="270" w:lineRule="atLeast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br/>
      </w:r>
      <w:r w:rsidR="00B319AD" w:rsidRPr="00746889">
        <w:rPr>
          <w:rFonts w:ascii="Arial" w:hAnsi="Arial" w:cs="Arial"/>
          <w:color w:val="000000"/>
        </w:rPr>
        <w:t>​</w:t>
      </w:r>
      <w:r w:rsidR="00B319AD" w:rsidRPr="0089281F">
        <w:rPr>
          <w:rFonts w:ascii="Arial" w:hAnsi="Arial" w:cs="Arial"/>
          <w:b w:val="0"/>
          <w:color w:val="000000"/>
          <w:sz w:val="24"/>
          <w:szCs w:val="24"/>
          <w:u w:val="single"/>
        </w:rPr>
        <w:t>For additional information, please see/cite:</w:t>
      </w:r>
      <w:r w:rsidR="00B319AD" w:rsidRPr="0089281F">
        <w:rPr>
          <w:rFonts w:ascii="Arial" w:hAnsi="Arial" w:cs="Arial"/>
          <w:b w:val="0"/>
          <w:color w:val="000000"/>
          <w:sz w:val="24"/>
          <w:szCs w:val="24"/>
        </w:rPr>
        <w:br/>
      </w:r>
      <w:r w:rsidRPr="0089281F">
        <w:rPr>
          <w:rFonts w:ascii="Arial" w:hAnsi="Arial" w:cs="Arial"/>
          <w:b w:val="0"/>
          <w:color w:val="000000"/>
          <w:sz w:val="24"/>
          <w:szCs w:val="24"/>
        </w:rPr>
        <w:t>KLB is associated with alcohol drinking, and its gene product β-Klotho is necessary for FGF21 regulation of alcohol preference.</w:t>
      </w:r>
    </w:p>
    <w:p w14:paraId="1F581DC8" w14:textId="4C01C086" w:rsidR="0089281F" w:rsidRPr="0089281F" w:rsidRDefault="0089281F" w:rsidP="0089281F">
      <w:pPr>
        <w:shd w:val="clear" w:color="auto" w:fill="FFFFFF"/>
        <w:rPr>
          <w:rFonts w:ascii="Arial" w:eastAsia="Times New Roman" w:hAnsi="Arial" w:cs="Arial"/>
          <w:color w:val="575757"/>
        </w:rPr>
      </w:pPr>
      <w:r w:rsidRPr="0089281F">
        <w:rPr>
          <w:rFonts w:ascii="Arial" w:hAnsi="Arial" w:cs="Arial"/>
          <w:color w:val="000000"/>
        </w:rPr>
        <w:t xml:space="preserve">Proc Natl </w:t>
      </w:r>
      <w:proofErr w:type="spellStart"/>
      <w:r w:rsidRPr="0089281F">
        <w:rPr>
          <w:rFonts w:ascii="Arial" w:hAnsi="Arial" w:cs="Arial"/>
          <w:color w:val="000000"/>
        </w:rPr>
        <w:t>Acad</w:t>
      </w:r>
      <w:proofErr w:type="spellEnd"/>
      <w:r w:rsidRPr="0089281F">
        <w:rPr>
          <w:rFonts w:ascii="Arial" w:hAnsi="Arial" w:cs="Arial"/>
          <w:color w:val="000000"/>
        </w:rPr>
        <w:t xml:space="preserve"> </w:t>
      </w:r>
      <w:proofErr w:type="spellStart"/>
      <w:r w:rsidRPr="0089281F">
        <w:rPr>
          <w:rFonts w:ascii="Arial" w:hAnsi="Arial" w:cs="Arial"/>
          <w:color w:val="000000"/>
        </w:rPr>
        <w:t>Sci</w:t>
      </w:r>
      <w:proofErr w:type="spellEnd"/>
      <w:r w:rsidRPr="0089281F">
        <w:rPr>
          <w:rFonts w:ascii="Arial" w:hAnsi="Arial" w:cs="Arial"/>
          <w:color w:val="000000"/>
        </w:rPr>
        <w:t xml:space="preserve"> U S A. 2016</w:t>
      </w:r>
      <w:bookmarkStart w:id="0" w:name="_GoBack"/>
      <w:bookmarkEnd w:id="0"/>
      <w:r w:rsidRPr="0089281F">
        <w:rPr>
          <w:rFonts w:ascii="Arial" w:hAnsi="Arial" w:cs="Arial"/>
          <w:color w:val="000000"/>
        </w:rPr>
        <w:t xml:space="preserve"> Dec 13;113(50):14372-14377. </w:t>
      </w:r>
      <w:proofErr w:type="spellStart"/>
      <w:r w:rsidRPr="0089281F">
        <w:rPr>
          <w:rFonts w:ascii="Arial" w:hAnsi="Arial" w:cs="Arial"/>
          <w:color w:val="000000"/>
        </w:rPr>
        <w:t>Epub</w:t>
      </w:r>
      <w:proofErr w:type="spellEnd"/>
      <w:r w:rsidRPr="0089281F">
        <w:rPr>
          <w:rFonts w:ascii="Arial" w:hAnsi="Arial" w:cs="Arial"/>
          <w:color w:val="000000"/>
        </w:rPr>
        <w:t xml:space="preserve"> 2016 Nov 28.</w:t>
      </w:r>
      <w:r w:rsidR="00B319AD" w:rsidRPr="0089281F">
        <w:rPr>
          <w:rFonts w:ascii="Arial" w:hAnsi="Arial" w:cs="Arial"/>
          <w:color w:val="000000"/>
          <w:highlight w:val="yellow"/>
        </w:rPr>
        <w:br/>
      </w:r>
      <w:r>
        <w:rPr>
          <w:rFonts w:ascii="Arial" w:hAnsi="Arial" w:cs="Arial"/>
          <w:color w:val="000000"/>
          <w:highlight w:val="yellow"/>
        </w:rPr>
        <w:br/>
      </w:r>
      <w:r w:rsidR="0089089C" w:rsidRPr="0089281F">
        <w:rPr>
          <w:rFonts w:ascii="Arial" w:hAnsi="Arial" w:cs="Arial"/>
          <w:color w:val="000000"/>
        </w:rPr>
        <w:t>P</w:t>
      </w:r>
      <w:r w:rsidRPr="0089281F">
        <w:rPr>
          <w:rFonts w:ascii="Arial" w:hAnsi="Arial" w:cs="Arial"/>
          <w:color w:val="000000"/>
        </w:rPr>
        <w:t>M</w:t>
      </w:r>
      <w:r w:rsidR="0089089C" w:rsidRPr="0089281F">
        <w:rPr>
          <w:rFonts w:ascii="Arial" w:hAnsi="Arial" w:cs="Arial"/>
          <w:color w:val="000000"/>
        </w:rPr>
        <w:t>ID</w:t>
      </w:r>
      <w:r w:rsidR="00B319AD" w:rsidRPr="0089281F">
        <w:rPr>
          <w:rFonts w:ascii="Arial" w:hAnsi="Arial" w:cs="Arial"/>
          <w:color w:val="000000"/>
        </w:rPr>
        <w:t xml:space="preserve">: </w:t>
      </w:r>
      <w:r w:rsidRPr="0089281F">
        <w:rPr>
          <w:rFonts w:ascii="Arial" w:hAnsi="Arial" w:cs="Arial"/>
          <w:color w:val="575757"/>
          <w:shd w:val="clear" w:color="auto" w:fill="FFFFFF"/>
        </w:rPr>
        <w:t>27911795</w:t>
      </w:r>
      <w:r w:rsidR="00B319AD" w:rsidRPr="0089281F">
        <w:rPr>
          <w:rFonts w:ascii="Arial" w:hAnsi="Arial" w:cs="Arial"/>
          <w:color w:val="000000"/>
        </w:rPr>
        <w:t xml:space="preserve">; </w:t>
      </w:r>
      <w:r w:rsidR="0089089C" w:rsidRPr="0089281F">
        <w:rPr>
          <w:rFonts w:ascii="Arial" w:hAnsi="Arial" w:cs="Arial"/>
          <w:color w:val="000000"/>
        </w:rPr>
        <w:t>P</w:t>
      </w:r>
      <w:r w:rsidRPr="0089281F">
        <w:rPr>
          <w:rFonts w:ascii="Arial" w:hAnsi="Arial" w:cs="Arial"/>
          <w:color w:val="000000"/>
        </w:rPr>
        <w:t>MC</w:t>
      </w:r>
      <w:r w:rsidR="0089089C" w:rsidRPr="0089281F">
        <w:rPr>
          <w:rFonts w:ascii="Arial" w:hAnsi="Arial" w:cs="Arial"/>
          <w:color w:val="000000"/>
        </w:rPr>
        <w:t>ID</w:t>
      </w:r>
      <w:r w:rsidRPr="0089281F">
        <w:rPr>
          <w:rFonts w:ascii="Arial" w:hAnsi="Arial" w:cs="Arial"/>
          <w:color w:val="000000"/>
        </w:rPr>
        <w:t xml:space="preserve">: </w:t>
      </w:r>
      <w:hyperlink r:id="rId7" w:history="1">
        <w:r w:rsidRPr="0089281F">
          <w:rPr>
            <w:rStyle w:val="Hyperlink"/>
            <w:rFonts w:ascii="Arial" w:hAnsi="Arial" w:cs="Arial"/>
            <w:color w:val="333333"/>
            <w:shd w:val="clear" w:color="auto" w:fill="FFFFFF"/>
          </w:rPr>
          <w:t>PMC5167198</w:t>
        </w:r>
      </w:hyperlink>
      <w:r w:rsidRPr="0089281F">
        <w:rPr>
          <w:rFonts w:ascii="Arial" w:hAnsi="Arial" w:cs="Arial"/>
        </w:rPr>
        <w:t xml:space="preserve">; </w:t>
      </w:r>
      <w:r w:rsidRPr="0089281F">
        <w:rPr>
          <w:rFonts w:ascii="Arial" w:eastAsia="Times New Roman" w:hAnsi="Arial" w:cs="Arial"/>
          <w:color w:val="575757"/>
        </w:rPr>
        <w:t xml:space="preserve">DOI: </w:t>
      </w:r>
      <w:hyperlink r:id="rId8" w:history="1">
        <w:r w:rsidRPr="0089281F">
          <w:rPr>
            <w:rFonts w:ascii="Arial" w:eastAsia="Times New Roman" w:hAnsi="Arial" w:cs="Arial"/>
            <w:color w:val="333333"/>
            <w:u w:val="single"/>
          </w:rPr>
          <w:t>10.1073/pnas.1611243113</w:t>
        </w:r>
      </w:hyperlink>
    </w:p>
    <w:p w14:paraId="72DB8FEA" w14:textId="0F5F93AE" w:rsidR="00B319AD" w:rsidRPr="00746889" w:rsidRDefault="00B319AD" w:rsidP="00B319AD">
      <w:pPr>
        <w:shd w:val="clear" w:color="auto" w:fill="FFFFFF"/>
        <w:spacing w:before="96" w:after="120" w:line="315" w:lineRule="atLeast"/>
        <w:rPr>
          <w:rFonts w:ascii="Arial" w:hAnsi="Arial" w:cs="Arial"/>
          <w:color w:val="000000"/>
        </w:rPr>
      </w:pPr>
    </w:p>
    <w:p w14:paraId="6C2CEB08" w14:textId="77777777" w:rsidR="00B319AD" w:rsidRPr="00746889" w:rsidRDefault="00B319AD" w:rsidP="00176BDE">
      <w:pPr>
        <w:shd w:val="clear" w:color="auto" w:fill="FFFFFF"/>
        <w:spacing w:before="100" w:beforeAutospacing="1" w:line="288" w:lineRule="auto"/>
        <w:rPr>
          <w:rFonts w:ascii="Arial" w:hAnsi="Arial" w:cs="Arial"/>
          <w:color w:val="000000"/>
          <w:u w:val="single"/>
        </w:rPr>
      </w:pPr>
      <w:r w:rsidRPr="00746889">
        <w:rPr>
          <w:rFonts w:ascii="Arial" w:hAnsi="Arial" w:cs="Arial"/>
          <w:color w:val="000000"/>
          <w:u w:val="single"/>
        </w:rPr>
        <w:t>Files include the</w:t>
      </w:r>
      <w:r w:rsidR="008B2E28" w:rsidRPr="00746889">
        <w:rPr>
          <w:rFonts w:ascii="Arial" w:hAnsi="Arial" w:cs="Arial"/>
          <w:color w:val="000000"/>
          <w:u w:val="single"/>
        </w:rPr>
        <w:t xml:space="preserve"> following variables</w:t>
      </w:r>
      <w:r w:rsidRPr="00746889">
        <w:rPr>
          <w:rFonts w:ascii="Arial" w:hAnsi="Arial" w:cs="Arial"/>
          <w:color w:val="000000"/>
          <w:u w:val="single"/>
        </w:rPr>
        <w:t>:</w:t>
      </w:r>
    </w:p>
    <w:p w14:paraId="124188D2" w14:textId="77777777" w:rsidR="00496C7F" w:rsidRPr="00746889" w:rsidRDefault="00C15EC8" w:rsidP="00176B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uto"/>
        <w:ind w:left="384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bCs/>
          <w:color w:val="000000"/>
        </w:rPr>
        <w:t>Marker</w:t>
      </w:r>
      <w:r w:rsidR="0089089C" w:rsidRPr="00746889">
        <w:rPr>
          <w:rFonts w:ascii="Arial" w:eastAsia="Times New Roman" w:hAnsi="Arial" w:cs="Arial"/>
          <w:bCs/>
          <w:color w:val="000000"/>
        </w:rPr>
        <w:t>Name</w:t>
      </w:r>
      <w:proofErr w:type="spellEnd"/>
      <w:r w:rsidR="00496C7F" w:rsidRPr="00746889">
        <w:rPr>
          <w:rFonts w:ascii="Arial" w:eastAsia="Times New Roman" w:hAnsi="Arial" w:cs="Arial"/>
          <w:bCs/>
          <w:color w:val="000000"/>
        </w:rPr>
        <w:t>: </w:t>
      </w:r>
      <w:proofErr w:type="spellStart"/>
      <w:r w:rsidR="004D7BA5">
        <w:rPr>
          <w:rFonts w:ascii="Arial" w:eastAsia="Times New Roman" w:hAnsi="Arial" w:cs="Arial"/>
          <w:color w:val="000000"/>
        </w:rPr>
        <w:t>rs</w:t>
      </w:r>
      <w:proofErr w:type="spellEnd"/>
      <w:r w:rsidR="00496C7F" w:rsidRPr="00746889">
        <w:rPr>
          <w:rFonts w:ascii="Arial" w:eastAsia="Times New Roman" w:hAnsi="Arial" w:cs="Arial"/>
          <w:color w:val="000000"/>
        </w:rPr>
        <w:t>#</w:t>
      </w:r>
    </w:p>
    <w:p w14:paraId="772A9DF4" w14:textId="77777777" w:rsidR="00496C7F" w:rsidRPr="00746889" w:rsidRDefault="00C15EC8" w:rsidP="00176B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uto"/>
        <w:ind w:left="384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Chr</w:t>
      </w:r>
      <w:r w:rsidR="00496C7F" w:rsidRPr="00746889">
        <w:rPr>
          <w:rFonts w:ascii="Arial" w:eastAsia="Times New Roman" w:hAnsi="Arial" w:cs="Arial"/>
          <w:color w:val="000000"/>
        </w:rPr>
        <w:t>: Chromosome</w:t>
      </w:r>
      <w:r>
        <w:rPr>
          <w:rFonts w:ascii="Arial" w:eastAsia="Times New Roman" w:hAnsi="Arial" w:cs="Arial"/>
          <w:color w:val="000000"/>
        </w:rPr>
        <w:t xml:space="preserve"> number</w:t>
      </w:r>
    </w:p>
    <w:p w14:paraId="38FA864A" w14:textId="21ADD2B4" w:rsidR="00496C7F" w:rsidRPr="00746889" w:rsidRDefault="00C15EC8" w:rsidP="00176B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uto"/>
        <w:ind w:left="384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PhysPos</w:t>
      </w:r>
      <w:proofErr w:type="spellEnd"/>
      <w:r w:rsidR="002C7B3D">
        <w:rPr>
          <w:rFonts w:ascii="Arial" w:eastAsia="Times New Roman" w:hAnsi="Arial" w:cs="Arial"/>
          <w:color w:val="000000"/>
        </w:rPr>
        <w:t xml:space="preserve">: genome position (Genome </w:t>
      </w:r>
      <w:r w:rsidR="005F5326">
        <w:rPr>
          <w:rFonts w:ascii="Arial" w:eastAsia="Times New Roman" w:hAnsi="Arial" w:cs="Arial"/>
          <w:color w:val="000000"/>
        </w:rPr>
        <w:t>B</w:t>
      </w:r>
      <w:r w:rsidR="002C7B3D">
        <w:rPr>
          <w:rFonts w:ascii="Arial" w:eastAsia="Times New Roman" w:hAnsi="Arial" w:cs="Arial"/>
          <w:color w:val="000000"/>
        </w:rPr>
        <w:t>uild 36)</w:t>
      </w:r>
    </w:p>
    <w:p w14:paraId="7DFE870B" w14:textId="77777777" w:rsidR="00496C7F" w:rsidRPr="00746889" w:rsidRDefault="00496C7F" w:rsidP="00176B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uto"/>
        <w:ind w:left="384"/>
        <w:rPr>
          <w:rFonts w:ascii="Arial" w:eastAsia="Times New Roman" w:hAnsi="Arial" w:cs="Arial"/>
          <w:color w:val="000000"/>
        </w:rPr>
      </w:pPr>
      <w:r w:rsidRPr="00746889">
        <w:rPr>
          <w:rFonts w:ascii="Arial" w:eastAsia="Times New Roman" w:hAnsi="Arial" w:cs="Arial"/>
          <w:bCs/>
          <w:color w:val="000000"/>
        </w:rPr>
        <w:t>Allele1</w:t>
      </w:r>
      <w:r w:rsidR="00C15EC8">
        <w:rPr>
          <w:rFonts w:ascii="Arial" w:eastAsia="Times New Roman" w:hAnsi="Arial" w:cs="Arial"/>
          <w:color w:val="000000"/>
        </w:rPr>
        <w:t xml:space="preserve">: Effect </w:t>
      </w:r>
      <w:r w:rsidRPr="00746889">
        <w:rPr>
          <w:rFonts w:ascii="Arial" w:eastAsia="Times New Roman" w:hAnsi="Arial" w:cs="Arial"/>
          <w:color w:val="000000"/>
        </w:rPr>
        <w:t>allele </w:t>
      </w:r>
    </w:p>
    <w:p w14:paraId="288F99BF" w14:textId="77777777" w:rsidR="00496C7F" w:rsidRPr="00746889" w:rsidRDefault="00C15EC8" w:rsidP="00176B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uto"/>
        <w:ind w:left="384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Allele2: Non-effect </w:t>
      </w:r>
      <w:r w:rsidR="00496C7F" w:rsidRPr="00746889">
        <w:rPr>
          <w:rFonts w:ascii="Arial" w:eastAsia="Times New Roman" w:hAnsi="Arial" w:cs="Arial"/>
          <w:color w:val="000000"/>
        </w:rPr>
        <w:t>allele</w:t>
      </w:r>
    </w:p>
    <w:p w14:paraId="280A0BD4" w14:textId="77777777" w:rsidR="00496C7F" w:rsidRPr="00746889" w:rsidRDefault="00496C7F" w:rsidP="00176B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uto"/>
        <w:ind w:left="384"/>
        <w:rPr>
          <w:rFonts w:ascii="Arial" w:eastAsia="Times New Roman" w:hAnsi="Arial" w:cs="Arial"/>
          <w:color w:val="000000"/>
        </w:rPr>
      </w:pPr>
      <w:r w:rsidRPr="00746889">
        <w:rPr>
          <w:rFonts w:ascii="Arial" w:eastAsia="Times New Roman" w:hAnsi="Arial" w:cs="Arial"/>
          <w:color w:val="000000"/>
        </w:rPr>
        <w:lastRenderedPageBreak/>
        <w:t>Freq1: Frequency of Allele 1</w:t>
      </w:r>
    </w:p>
    <w:p w14:paraId="24749CE2" w14:textId="77777777" w:rsidR="00496C7F" w:rsidRPr="00746889" w:rsidRDefault="00496C7F" w:rsidP="00176B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uto"/>
        <w:ind w:left="384"/>
        <w:rPr>
          <w:rFonts w:ascii="Arial" w:eastAsia="Times New Roman" w:hAnsi="Arial" w:cs="Arial"/>
          <w:color w:val="000000"/>
        </w:rPr>
      </w:pPr>
      <w:r w:rsidRPr="00746889">
        <w:rPr>
          <w:rFonts w:ascii="Arial" w:eastAsia="Times New Roman" w:hAnsi="Arial" w:cs="Arial"/>
          <w:bCs/>
          <w:color w:val="000000"/>
        </w:rPr>
        <w:t>Effect</w:t>
      </w:r>
      <w:r w:rsidRPr="00746889">
        <w:rPr>
          <w:rFonts w:ascii="Arial" w:eastAsia="Times New Roman" w:hAnsi="Arial" w:cs="Arial"/>
          <w:color w:val="000000"/>
        </w:rPr>
        <w:t>: beta estimate</w:t>
      </w:r>
    </w:p>
    <w:p w14:paraId="28B34DEA" w14:textId="2479015C" w:rsidR="00496C7F" w:rsidRPr="00746889" w:rsidRDefault="00496C7F" w:rsidP="00176B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uto"/>
        <w:ind w:left="384"/>
        <w:rPr>
          <w:rFonts w:ascii="Arial" w:eastAsia="Times New Roman" w:hAnsi="Arial" w:cs="Arial"/>
          <w:color w:val="000000"/>
        </w:rPr>
      </w:pPr>
      <w:proofErr w:type="spellStart"/>
      <w:r w:rsidRPr="00746889">
        <w:rPr>
          <w:rFonts w:ascii="Arial" w:eastAsia="Times New Roman" w:hAnsi="Arial" w:cs="Arial"/>
          <w:bCs/>
          <w:color w:val="000000"/>
        </w:rPr>
        <w:t>StdErr</w:t>
      </w:r>
      <w:proofErr w:type="spellEnd"/>
      <w:r w:rsidRPr="00746889">
        <w:rPr>
          <w:rFonts w:ascii="Arial" w:eastAsia="Times New Roman" w:hAnsi="Arial" w:cs="Arial"/>
          <w:color w:val="000000"/>
        </w:rPr>
        <w:t xml:space="preserve">: </w:t>
      </w:r>
      <w:r w:rsidR="005F5326">
        <w:rPr>
          <w:rFonts w:ascii="Arial" w:eastAsia="Times New Roman" w:hAnsi="Arial" w:cs="Arial"/>
          <w:color w:val="000000"/>
        </w:rPr>
        <w:t xml:space="preserve"> standard error of beta estimate</w:t>
      </w:r>
    </w:p>
    <w:p w14:paraId="01C0CC40" w14:textId="77777777" w:rsidR="00496C7F" w:rsidRPr="00746889" w:rsidRDefault="00496C7F" w:rsidP="00176B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uto"/>
        <w:ind w:left="384"/>
        <w:rPr>
          <w:rFonts w:ascii="Arial" w:eastAsia="Times New Roman" w:hAnsi="Arial" w:cs="Arial"/>
          <w:color w:val="000000"/>
        </w:rPr>
      </w:pPr>
      <w:proofErr w:type="spellStart"/>
      <w:r w:rsidRPr="00746889">
        <w:rPr>
          <w:rFonts w:ascii="Arial" w:eastAsia="Times New Roman" w:hAnsi="Arial" w:cs="Arial"/>
          <w:bCs/>
          <w:color w:val="000000"/>
        </w:rPr>
        <w:t>P.value</w:t>
      </w:r>
      <w:proofErr w:type="spellEnd"/>
      <w:r w:rsidRPr="00746889">
        <w:rPr>
          <w:rFonts w:ascii="Arial" w:eastAsia="Times New Roman" w:hAnsi="Arial" w:cs="Arial"/>
          <w:color w:val="000000"/>
        </w:rPr>
        <w:t>: p-value from inverse-variance meta-analysis </w:t>
      </w:r>
    </w:p>
    <w:p w14:paraId="5C68563D" w14:textId="77777777" w:rsidR="00496C7F" w:rsidRPr="00746889" w:rsidRDefault="00496C7F" w:rsidP="00176B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uto"/>
        <w:ind w:left="384"/>
        <w:rPr>
          <w:rFonts w:ascii="Arial" w:eastAsia="Times New Roman" w:hAnsi="Arial" w:cs="Arial"/>
          <w:color w:val="000000"/>
        </w:rPr>
      </w:pPr>
      <w:proofErr w:type="spellStart"/>
      <w:r w:rsidRPr="00746889">
        <w:rPr>
          <w:rFonts w:ascii="Arial" w:eastAsia="Times New Roman" w:hAnsi="Arial" w:cs="Arial"/>
          <w:color w:val="000000"/>
        </w:rPr>
        <w:t>HetDf</w:t>
      </w:r>
      <w:proofErr w:type="spellEnd"/>
      <w:r w:rsidRPr="00746889">
        <w:rPr>
          <w:rFonts w:ascii="Arial" w:eastAsia="Times New Roman" w:hAnsi="Arial" w:cs="Arial"/>
          <w:color w:val="000000"/>
        </w:rPr>
        <w:t>: degrees of freedom for heterogeneity test</w:t>
      </w:r>
    </w:p>
    <w:p w14:paraId="29C15BB3" w14:textId="77777777" w:rsidR="00496C7F" w:rsidRDefault="00496C7F" w:rsidP="00176B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uto"/>
        <w:ind w:left="384"/>
        <w:rPr>
          <w:rFonts w:ascii="Arial" w:eastAsia="Times New Roman" w:hAnsi="Arial" w:cs="Arial"/>
          <w:color w:val="000000"/>
        </w:rPr>
      </w:pPr>
      <w:proofErr w:type="spellStart"/>
      <w:r w:rsidRPr="00746889">
        <w:rPr>
          <w:rFonts w:ascii="Arial" w:eastAsia="Times New Roman" w:hAnsi="Arial" w:cs="Arial"/>
          <w:color w:val="000000"/>
        </w:rPr>
        <w:t>HetPVal</w:t>
      </w:r>
      <w:proofErr w:type="spellEnd"/>
      <w:r w:rsidRPr="00746889">
        <w:rPr>
          <w:rFonts w:ascii="Arial" w:eastAsia="Times New Roman" w:hAnsi="Arial" w:cs="Arial"/>
          <w:color w:val="000000"/>
        </w:rPr>
        <w:t>: heterogeneity p-value</w:t>
      </w:r>
    </w:p>
    <w:p w14:paraId="638C4334" w14:textId="70FB8818" w:rsidR="003E3BBF" w:rsidRDefault="003E3BBF" w:rsidP="00E6178E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sample size and cohorts included in the meta-analysis is listed in below tables</w:t>
      </w:r>
      <w:r w:rsidR="005F5326">
        <w:rPr>
          <w:rFonts w:ascii="Arial" w:eastAsia="Times New Roman" w:hAnsi="Arial" w:cs="Arial"/>
          <w:color w:val="000000"/>
        </w:rPr>
        <w:t xml:space="preserve">. </w:t>
      </w:r>
    </w:p>
    <w:tbl>
      <w:tblPr>
        <w:tblW w:w="9836" w:type="dxa"/>
        <w:tblLook w:val="04A0" w:firstRow="1" w:lastRow="0" w:firstColumn="1" w:lastColumn="0" w:noHBand="0" w:noVBand="1"/>
      </w:tblPr>
      <w:tblGrid>
        <w:gridCol w:w="2082"/>
        <w:gridCol w:w="49"/>
        <w:gridCol w:w="1271"/>
        <w:gridCol w:w="79"/>
        <w:gridCol w:w="1179"/>
        <w:gridCol w:w="107"/>
        <w:gridCol w:w="1213"/>
        <w:gridCol w:w="137"/>
        <w:gridCol w:w="1043"/>
        <w:gridCol w:w="156"/>
        <w:gridCol w:w="1124"/>
        <w:gridCol w:w="197"/>
        <w:gridCol w:w="983"/>
        <w:gridCol w:w="216"/>
      </w:tblGrid>
      <w:tr w:rsidR="00E6178E" w:rsidRPr="003E3BBF" w14:paraId="543FC4AA" w14:textId="77777777" w:rsidTr="00E6178E">
        <w:trPr>
          <w:gridAfter w:val="1"/>
          <w:wAfter w:w="216" w:type="dxa"/>
          <w:trHeight w:val="300"/>
        </w:trPr>
        <w:tc>
          <w:tcPr>
            <w:tcW w:w="5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2DF2F" w14:textId="6B273844" w:rsidR="00E6178E" w:rsidRPr="003E3BBF" w:rsidRDefault="00E6178E" w:rsidP="00DB5D0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Table 1</w:t>
            </w:r>
            <w:r w:rsidRPr="003E3BB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. Continuous trait primary GWAS cohorts - summary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001E" w14:textId="77777777" w:rsidR="00E6178E" w:rsidRPr="003E3BBF" w:rsidRDefault="00E6178E" w:rsidP="00DB5D0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43E9" w14:textId="77777777" w:rsidR="00E6178E" w:rsidRPr="003E3BBF" w:rsidRDefault="00E6178E" w:rsidP="00DB5D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0049" w14:textId="77777777" w:rsidR="00E6178E" w:rsidRPr="003E3BBF" w:rsidRDefault="00E6178E" w:rsidP="00DB5D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78E" w:rsidRPr="003E3BBF" w14:paraId="1D31FF5D" w14:textId="77777777" w:rsidTr="00E6178E">
        <w:trPr>
          <w:gridAfter w:val="1"/>
          <w:wAfter w:w="216" w:type="dxa"/>
          <w:trHeight w:val="300"/>
        </w:trPr>
        <w:tc>
          <w:tcPr>
            <w:tcW w:w="20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886ED" w14:textId="77777777" w:rsidR="00E6178E" w:rsidRPr="003E3BBF" w:rsidRDefault="00E6178E" w:rsidP="00DB5D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B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CEB6C" w14:textId="77777777" w:rsidR="00E6178E" w:rsidRPr="003E3BBF" w:rsidRDefault="00E6178E" w:rsidP="00DB5D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E3BB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All</w:t>
            </w:r>
          </w:p>
        </w:tc>
        <w:tc>
          <w:tcPr>
            <w:tcW w:w="2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03FFC" w14:textId="77777777" w:rsidR="00E6178E" w:rsidRPr="003E3BBF" w:rsidRDefault="00E6178E" w:rsidP="00DB5D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E3BB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Men</w:t>
            </w:r>
          </w:p>
        </w:tc>
        <w:tc>
          <w:tcPr>
            <w:tcW w:w="24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397C4" w14:textId="77777777" w:rsidR="00E6178E" w:rsidRPr="003E3BBF" w:rsidRDefault="00E6178E" w:rsidP="00DB5D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E3BB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Women</w:t>
            </w:r>
          </w:p>
        </w:tc>
      </w:tr>
      <w:tr w:rsidR="00E6178E" w:rsidRPr="003E3BBF" w14:paraId="206D7E5F" w14:textId="77777777" w:rsidTr="00E6178E">
        <w:trPr>
          <w:gridAfter w:val="1"/>
          <w:wAfter w:w="216" w:type="dxa"/>
          <w:trHeight w:val="300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E5F5D" w14:textId="77777777" w:rsidR="00E6178E" w:rsidRPr="003E3BBF" w:rsidRDefault="00E6178E" w:rsidP="00DB5D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D3EB1" w14:textId="77777777" w:rsidR="00E6178E" w:rsidRPr="003E3BBF" w:rsidRDefault="00E6178E" w:rsidP="00DB5D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B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# of Cohorts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ABFDB" w14:textId="77777777" w:rsidR="00E6178E" w:rsidRPr="003E3BBF" w:rsidRDefault="00E6178E" w:rsidP="00DB5D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B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Sample size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EE6D7" w14:textId="77777777" w:rsidR="00E6178E" w:rsidRPr="003E3BBF" w:rsidRDefault="00E6178E" w:rsidP="00DB5D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B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# of Cohorts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A8C03" w14:textId="77777777" w:rsidR="00E6178E" w:rsidRPr="003E3BBF" w:rsidRDefault="00E6178E" w:rsidP="00DB5D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B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Sample size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A0CFF" w14:textId="77777777" w:rsidR="00E6178E" w:rsidRPr="003E3BBF" w:rsidRDefault="00E6178E" w:rsidP="00DB5D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B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# of Cohorts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15E5A" w14:textId="77777777" w:rsidR="00E6178E" w:rsidRPr="003E3BBF" w:rsidRDefault="00E6178E" w:rsidP="00DB5D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B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Sample size</w:t>
            </w:r>
          </w:p>
        </w:tc>
      </w:tr>
      <w:tr w:rsidR="00E6178E" w:rsidRPr="003E3BBF" w14:paraId="09432660" w14:textId="77777777" w:rsidTr="00E6178E">
        <w:trPr>
          <w:gridAfter w:val="1"/>
          <w:wAfter w:w="216" w:type="dxa"/>
          <w:trHeight w:val="288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5D23D" w14:textId="77777777" w:rsidR="00E6178E" w:rsidRPr="003E3BBF" w:rsidRDefault="00E6178E" w:rsidP="00DB5D04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3E3B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AlcGen</w:t>
            </w:r>
            <w:proofErr w:type="spellEnd"/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F2BD3" w14:textId="77777777" w:rsidR="00E6178E" w:rsidRPr="003E3BBF" w:rsidRDefault="00E6178E" w:rsidP="00DB5D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B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12A4C" w14:textId="77777777" w:rsidR="00E6178E" w:rsidRPr="003E3BBF" w:rsidRDefault="00E6178E" w:rsidP="00DB5D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B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38,000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08DFC" w14:textId="77777777" w:rsidR="00E6178E" w:rsidRPr="003E3BBF" w:rsidRDefault="00E6178E" w:rsidP="00DB5D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B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3D770" w14:textId="77777777" w:rsidR="00E6178E" w:rsidRPr="003E3BBF" w:rsidRDefault="00E6178E" w:rsidP="00DB5D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B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18,260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CA3D3" w14:textId="77777777" w:rsidR="00E6178E" w:rsidRPr="003E3BBF" w:rsidRDefault="00E6178E" w:rsidP="00DB5D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B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5C213" w14:textId="77777777" w:rsidR="00E6178E" w:rsidRPr="003E3BBF" w:rsidRDefault="00E6178E" w:rsidP="00DB5D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B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19,740</w:t>
            </w:r>
          </w:p>
        </w:tc>
      </w:tr>
      <w:tr w:rsidR="00E6178E" w:rsidRPr="003E3BBF" w14:paraId="683FEB2D" w14:textId="77777777" w:rsidTr="00E6178E">
        <w:trPr>
          <w:gridAfter w:val="1"/>
          <w:wAfter w:w="216" w:type="dxa"/>
          <w:trHeight w:val="288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3F1AF" w14:textId="77777777" w:rsidR="00E6178E" w:rsidRPr="003E3BBF" w:rsidRDefault="00E6178E" w:rsidP="00DB5D04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B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CHARGE+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BCB59" w14:textId="77777777" w:rsidR="00E6178E" w:rsidRPr="003E3BBF" w:rsidRDefault="00E6178E" w:rsidP="00DB5D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B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4EA14" w14:textId="77777777" w:rsidR="00E6178E" w:rsidRPr="003E3BBF" w:rsidRDefault="00E6178E" w:rsidP="00DB5D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B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32,460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4C573" w14:textId="77777777" w:rsidR="00E6178E" w:rsidRPr="003E3BBF" w:rsidRDefault="00E6178E" w:rsidP="00DB5D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B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7B1DB" w14:textId="77777777" w:rsidR="00E6178E" w:rsidRPr="003E3BBF" w:rsidRDefault="00E6178E" w:rsidP="00DB5D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B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9,300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EF9AB" w14:textId="77777777" w:rsidR="00E6178E" w:rsidRPr="003E3BBF" w:rsidRDefault="00E6178E" w:rsidP="00DB5D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B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D1087" w14:textId="77777777" w:rsidR="00E6178E" w:rsidRPr="003E3BBF" w:rsidRDefault="00E6178E" w:rsidP="00DB5D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B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23,160</w:t>
            </w:r>
          </w:p>
        </w:tc>
      </w:tr>
      <w:tr w:rsidR="00E6178E" w:rsidRPr="003E3BBF" w14:paraId="1ED1D03A" w14:textId="77777777" w:rsidTr="00E6178E">
        <w:trPr>
          <w:gridAfter w:val="1"/>
          <w:wAfter w:w="216" w:type="dxa"/>
          <w:trHeight w:val="300"/>
        </w:trPr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DF8E8" w14:textId="77777777" w:rsidR="00E6178E" w:rsidRPr="003E3BBF" w:rsidRDefault="00E6178E" w:rsidP="00DB5D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3E3B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AlcGen</w:t>
            </w:r>
            <w:proofErr w:type="spellEnd"/>
            <w:r w:rsidRPr="003E3B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&amp; CHARGE+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2DB23" w14:textId="77777777" w:rsidR="00E6178E" w:rsidRPr="003E3BBF" w:rsidRDefault="00E6178E" w:rsidP="00DB5D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B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D9520" w14:textId="77777777" w:rsidR="00E6178E" w:rsidRPr="003E3BBF" w:rsidRDefault="00E6178E" w:rsidP="00DB5D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B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70,460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EA412" w14:textId="77777777" w:rsidR="00E6178E" w:rsidRPr="003E3BBF" w:rsidRDefault="00E6178E" w:rsidP="00DB5D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B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93043" w14:textId="77777777" w:rsidR="00E6178E" w:rsidRPr="003E3BBF" w:rsidRDefault="00E6178E" w:rsidP="00DB5D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B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27,560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D5F7F" w14:textId="77777777" w:rsidR="00E6178E" w:rsidRPr="003E3BBF" w:rsidRDefault="00E6178E" w:rsidP="00DB5D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B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54701" w14:textId="77777777" w:rsidR="00E6178E" w:rsidRPr="003E3BBF" w:rsidRDefault="00E6178E" w:rsidP="00DB5D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B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42,900</w:t>
            </w:r>
          </w:p>
        </w:tc>
      </w:tr>
      <w:tr w:rsidR="00E6178E" w:rsidRPr="003E3BBF" w14:paraId="24D39495" w14:textId="77777777" w:rsidTr="00E6178E">
        <w:trPr>
          <w:gridAfter w:val="1"/>
          <w:wAfter w:w="216" w:type="dxa"/>
          <w:trHeight w:val="288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F2E5" w14:textId="77777777" w:rsidR="00E6178E" w:rsidRPr="003E3BBF" w:rsidRDefault="00E6178E" w:rsidP="00E617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3360" w14:textId="77777777" w:rsidR="00E6178E" w:rsidRPr="003E3BBF" w:rsidRDefault="00E6178E" w:rsidP="00DB5D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D134" w14:textId="77777777" w:rsidR="00E6178E" w:rsidRPr="003E3BBF" w:rsidRDefault="00E6178E" w:rsidP="00DB5D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7DE0" w14:textId="77777777" w:rsidR="00E6178E" w:rsidRPr="003E3BBF" w:rsidRDefault="00E6178E" w:rsidP="00DB5D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C6E1" w14:textId="77777777" w:rsidR="00E6178E" w:rsidRPr="003E3BBF" w:rsidRDefault="00E6178E" w:rsidP="00DB5D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6AAC" w14:textId="77777777" w:rsidR="00E6178E" w:rsidRPr="003E3BBF" w:rsidRDefault="00E6178E" w:rsidP="00DB5D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2685" w14:textId="77777777" w:rsidR="00E6178E" w:rsidRPr="003E3BBF" w:rsidRDefault="00E6178E" w:rsidP="00DB5D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78E" w:rsidRPr="003E3BBF" w14:paraId="39E24A94" w14:textId="77777777" w:rsidTr="00E6178E">
        <w:trPr>
          <w:gridAfter w:val="1"/>
          <w:wAfter w:w="216" w:type="dxa"/>
          <w:trHeight w:val="969"/>
        </w:trPr>
        <w:tc>
          <w:tcPr>
            <w:tcW w:w="96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24DCB" w14:textId="77777777" w:rsidR="00E6178E" w:rsidRDefault="00E6178E" w:rsidP="00DB5D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B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Studies - </w:t>
            </w:r>
            <w:proofErr w:type="spellStart"/>
            <w:r w:rsidRPr="003E3B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AlcGen</w:t>
            </w:r>
            <w:proofErr w:type="spellEnd"/>
            <w:r w:rsidRPr="003E3B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3E3B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CoLaus</w:t>
            </w:r>
            <w:proofErr w:type="spellEnd"/>
            <w:r w:rsidRPr="003E3B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 EGCUT, EPIC-Norfolk, ERF, Fenland, FinnTwinOld_2, HBCS, KORA F3, KORA F4, Lifelines, LOLIPOP_EW610, LOLIPOP_EWA, LOLIPOP_EWP, FinnTwinOld_3, NESDA, NFBC1966, NTR, OZALC, SHIP, </w:t>
            </w:r>
            <w:proofErr w:type="spellStart"/>
            <w:r w:rsidRPr="003E3B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TwinsUK</w:t>
            </w:r>
            <w:proofErr w:type="spellEnd"/>
            <w:r w:rsidRPr="003E3B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 YFS; CHARGE+: AGES, CHS, FHS, HABC, MESA, RS1, RS2, RS3, WGHS.</w:t>
            </w:r>
          </w:p>
          <w:p w14:paraId="63F7F0EB" w14:textId="13DC52A5" w:rsidR="002349E2" w:rsidRPr="003E3BBF" w:rsidRDefault="002349E2" w:rsidP="00DB5D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E6178E" w:rsidRPr="003E3BBF" w14:paraId="369A4380" w14:textId="77777777" w:rsidTr="00E6178E">
        <w:trPr>
          <w:trHeight w:val="300"/>
        </w:trPr>
        <w:tc>
          <w:tcPr>
            <w:tcW w:w="6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07508" w14:textId="13EB2B2B" w:rsidR="00E6178E" w:rsidRPr="003E3BBF" w:rsidRDefault="00E6178E" w:rsidP="00DB5D0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Table 2</w:t>
            </w:r>
            <w:r w:rsidRPr="003E3BB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. Dichotomous trait primary GWAS cohorts - summary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56BF" w14:textId="77777777" w:rsidR="00E6178E" w:rsidRPr="003E3BBF" w:rsidRDefault="00E6178E" w:rsidP="00DB5D0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C8FC" w14:textId="77777777" w:rsidR="00E6178E" w:rsidRPr="003E3BBF" w:rsidRDefault="00E6178E" w:rsidP="00DB5D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3F17" w14:textId="77777777" w:rsidR="00E6178E" w:rsidRPr="003E3BBF" w:rsidRDefault="00E6178E" w:rsidP="00DB5D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78E" w:rsidRPr="003E3BBF" w14:paraId="0F0211D0" w14:textId="77777777" w:rsidTr="00E6178E">
        <w:trPr>
          <w:trHeight w:val="300"/>
        </w:trPr>
        <w:tc>
          <w:tcPr>
            <w:tcW w:w="21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C5FCA" w14:textId="77777777" w:rsidR="00E6178E" w:rsidRPr="003E3BBF" w:rsidRDefault="00E6178E" w:rsidP="00DB5D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B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39D80" w14:textId="77777777" w:rsidR="00E6178E" w:rsidRPr="003E3BBF" w:rsidRDefault="00E6178E" w:rsidP="00DB5D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E3BB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All</w:t>
            </w:r>
          </w:p>
        </w:tc>
        <w:tc>
          <w:tcPr>
            <w:tcW w:w="25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E1E87" w14:textId="77777777" w:rsidR="00E6178E" w:rsidRPr="003E3BBF" w:rsidRDefault="00E6178E" w:rsidP="00DB5D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E3BB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Men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5F197" w14:textId="77777777" w:rsidR="00E6178E" w:rsidRPr="003E3BBF" w:rsidRDefault="00E6178E" w:rsidP="00DB5D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E3BB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Women</w:t>
            </w:r>
          </w:p>
        </w:tc>
      </w:tr>
      <w:tr w:rsidR="00E6178E" w:rsidRPr="003E3BBF" w14:paraId="2D847491" w14:textId="77777777" w:rsidTr="00E6178E">
        <w:trPr>
          <w:trHeight w:val="300"/>
        </w:trPr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21806" w14:textId="77777777" w:rsidR="00E6178E" w:rsidRPr="003E3BBF" w:rsidRDefault="00E6178E" w:rsidP="00DB5D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0989C" w14:textId="77777777" w:rsidR="00E6178E" w:rsidRPr="003E3BBF" w:rsidRDefault="00E6178E" w:rsidP="00DB5D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B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# of Cohorts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B913C" w14:textId="77777777" w:rsidR="00E6178E" w:rsidRPr="003E3BBF" w:rsidRDefault="00E6178E" w:rsidP="00DB5D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B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Sample size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F6850" w14:textId="77777777" w:rsidR="00E6178E" w:rsidRPr="003E3BBF" w:rsidRDefault="00E6178E" w:rsidP="00DB5D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B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# of Cohorts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1A3C5" w14:textId="77777777" w:rsidR="00E6178E" w:rsidRPr="003E3BBF" w:rsidRDefault="00E6178E" w:rsidP="00DB5D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B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Sample size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4B8A7" w14:textId="77777777" w:rsidR="00E6178E" w:rsidRPr="003E3BBF" w:rsidRDefault="00E6178E" w:rsidP="00DB5D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B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# of Cohorts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C8A5A" w14:textId="77777777" w:rsidR="00E6178E" w:rsidRPr="003E3BBF" w:rsidRDefault="00E6178E" w:rsidP="00DB5D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B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Sample size</w:t>
            </w:r>
          </w:p>
        </w:tc>
      </w:tr>
      <w:tr w:rsidR="00E6178E" w:rsidRPr="003E3BBF" w14:paraId="4773AE4D" w14:textId="77777777" w:rsidTr="00E6178E">
        <w:trPr>
          <w:trHeight w:val="288"/>
        </w:trPr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8984C" w14:textId="77777777" w:rsidR="00E6178E" w:rsidRPr="003E3BBF" w:rsidRDefault="00E6178E" w:rsidP="00DB5D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3E3B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AlcGen</w:t>
            </w:r>
            <w:proofErr w:type="spellEnd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7693D" w14:textId="77777777" w:rsidR="00E6178E" w:rsidRPr="003E3BBF" w:rsidRDefault="00E6178E" w:rsidP="00DB5D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B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D0387" w14:textId="77777777" w:rsidR="00E6178E" w:rsidRPr="003E3BBF" w:rsidRDefault="00E6178E" w:rsidP="00DB5D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B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31,868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D3EFD" w14:textId="77777777" w:rsidR="00E6178E" w:rsidRPr="003E3BBF" w:rsidRDefault="00E6178E" w:rsidP="00DB5D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B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64DCD" w14:textId="77777777" w:rsidR="00E6178E" w:rsidRPr="003E3BBF" w:rsidRDefault="00E6178E" w:rsidP="00DB5D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B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17,088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5571" w14:textId="77777777" w:rsidR="00E6178E" w:rsidRPr="003E3BBF" w:rsidRDefault="00E6178E" w:rsidP="00DB5D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B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18AB9" w14:textId="77777777" w:rsidR="00E6178E" w:rsidRPr="003E3BBF" w:rsidRDefault="00E6178E" w:rsidP="00DB5D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B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14,780</w:t>
            </w:r>
          </w:p>
        </w:tc>
      </w:tr>
      <w:tr w:rsidR="00E6178E" w:rsidRPr="003E3BBF" w14:paraId="5314F72B" w14:textId="77777777" w:rsidTr="00E6178E">
        <w:trPr>
          <w:trHeight w:val="288"/>
        </w:trPr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2AAAC" w14:textId="77777777" w:rsidR="00E6178E" w:rsidRPr="003E3BBF" w:rsidRDefault="00E6178E" w:rsidP="00DB5D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B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CHARGE+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A5522" w14:textId="77777777" w:rsidR="00E6178E" w:rsidRPr="003E3BBF" w:rsidRDefault="00E6178E" w:rsidP="00DB5D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B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0F296" w14:textId="77777777" w:rsidR="00E6178E" w:rsidRPr="003E3BBF" w:rsidRDefault="00E6178E" w:rsidP="00DB5D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B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42,843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73A48" w14:textId="77777777" w:rsidR="00E6178E" w:rsidRPr="003E3BBF" w:rsidRDefault="00E6178E" w:rsidP="00DB5D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B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DB89" w14:textId="77777777" w:rsidR="00E6178E" w:rsidRPr="003E3BBF" w:rsidRDefault="00E6178E" w:rsidP="00DB5D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B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9,903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9E885" w14:textId="77777777" w:rsidR="00E6178E" w:rsidRPr="003E3BBF" w:rsidRDefault="00E6178E" w:rsidP="00DB5D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B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9F04F" w14:textId="77777777" w:rsidR="00E6178E" w:rsidRPr="003E3BBF" w:rsidRDefault="00E6178E" w:rsidP="00DB5D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B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32,940</w:t>
            </w:r>
          </w:p>
        </w:tc>
      </w:tr>
      <w:tr w:rsidR="00E6178E" w:rsidRPr="003E3BBF" w14:paraId="52FDE18D" w14:textId="77777777" w:rsidTr="00E6178E">
        <w:trPr>
          <w:trHeight w:val="300"/>
        </w:trPr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B0FC0" w14:textId="77777777" w:rsidR="00E6178E" w:rsidRPr="003E3BBF" w:rsidRDefault="00E6178E" w:rsidP="00DB5D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3E3B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AlcGen</w:t>
            </w:r>
            <w:proofErr w:type="spellEnd"/>
            <w:r w:rsidRPr="003E3B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&amp; CHARGE+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81E81" w14:textId="77777777" w:rsidR="00E6178E" w:rsidRPr="003E3BBF" w:rsidRDefault="00E6178E" w:rsidP="00DB5D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B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707F6" w14:textId="77777777" w:rsidR="00E6178E" w:rsidRPr="003E3BBF" w:rsidRDefault="00E6178E" w:rsidP="00DB5D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B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74,711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9650C" w14:textId="77777777" w:rsidR="00E6178E" w:rsidRPr="003E3BBF" w:rsidRDefault="00E6178E" w:rsidP="00DB5D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B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660CB" w14:textId="77777777" w:rsidR="00E6178E" w:rsidRPr="003E3BBF" w:rsidRDefault="00E6178E" w:rsidP="00DB5D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B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26,991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C00A5" w14:textId="77777777" w:rsidR="00E6178E" w:rsidRPr="003E3BBF" w:rsidRDefault="00E6178E" w:rsidP="00DB5D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B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19CED" w14:textId="77777777" w:rsidR="00E6178E" w:rsidRPr="003E3BBF" w:rsidRDefault="00E6178E" w:rsidP="00DB5D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3B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47,720</w:t>
            </w:r>
          </w:p>
        </w:tc>
      </w:tr>
      <w:tr w:rsidR="002349E2" w:rsidRPr="003E3BBF" w14:paraId="32B99091" w14:textId="77777777" w:rsidTr="002349E2">
        <w:trPr>
          <w:trHeight w:val="300"/>
        </w:trPr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A328D" w14:textId="77777777" w:rsidR="002349E2" w:rsidRPr="003E3BBF" w:rsidRDefault="002349E2" w:rsidP="00DB5D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21A46" w14:textId="77777777" w:rsidR="002349E2" w:rsidRPr="002349E2" w:rsidRDefault="002349E2" w:rsidP="002349E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6BB1C" w14:textId="77777777" w:rsidR="002349E2" w:rsidRPr="002349E2" w:rsidRDefault="002349E2" w:rsidP="002349E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4E62E" w14:textId="77777777" w:rsidR="002349E2" w:rsidRPr="002349E2" w:rsidRDefault="002349E2" w:rsidP="002349E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F57B8" w14:textId="77777777" w:rsidR="002349E2" w:rsidRPr="002349E2" w:rsidRDefault="002349E2" w:rsidP="002349E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4DBA1" w14:textId="77777777" w:rsidR="002349E2" w:rsidRPr="002349E2" w:rsidRDefault="002349E2" w:rsidP="002349E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A6249" w14:textId="77777777" w:rsidR="002349E2" w:rsidRPr="002349E2" w:rsidRDefault="002349E2" w:rsidP="002349E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349E2" w:rsidRPr="003E3BBF" w14:paraId="3A2F52EC" w14:textId="77777777" w:rsidTr="00DB5D04">
        <w:trPr>
          <w:gridAfter w:val="1"/>
          <w:wAfter w:w="216" w:type="dxa"/>
          <w:trHeight w:val="969"/>
        </w:trPr>
        <w:tc>
          <w:tcPr>
            <w:tcW w:w="96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BE2DF" w14:textId="3467D0DE" w:rsidR="002349E2" w:rsidRDefault="002349E2" w:rsidP="00DB5D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14:paraId="5B6B3078" w14:textId="77777777" w:rsidR="002349E2" w:rsidRPr="003E3BBF" w:rsidRDefault="002349E2" w:rsidP="00DB5D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9E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Studies - </w:t>
            </w:r>
            <w:proofErr w:type="spellStart"/>
            <w:r w:rsidRPr="002349E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AlcGen</w:t>
            </w:r>
            <w:proofErr w:type="spellEnd"/>
            <w:r w:rsidRPr="002349E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2349E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CoLaus</w:t>
            </w:r>
            <w:proofErr w:type="spellEnd"/>
            <w:r w:rsidRPr="002349E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 DESIR, EGCUT, EPIC-Norfolk, Fenland, FinnTwin12, FinnTwinOld_1, HBCS, KORA F3, KORA F4, Lifelines, LOLIPOP_EW610, LOLIPOP_EWA, LOLIPOP_EWP, NFBC1966, NTR-NESDA, OZALC, PREVEND, </w:t>
            </w:r>
            <w:proofErr w:type="spellStart"/>
            <w:r w:rsidRPr="002349E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TwinsUK</w:t>
            </w:r>
            <w:proofErr w:type="spellEnd"/>
            <w:r w:rsidRPr="002349E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 YFS; CHARGE+: AGES, ARIC, CHS, FHS, HABC, MESA, RS1, RS2, WGHS.  </w:t>
            </w:r>
          </w:p>
        </w:tc>
      </w:tr>
    </w:tbl>
    <w:p w14:paraId="076E4300" w14:textId="2362EB06" w:rsidR="00E6178E" w:rsidRDefault="00E6178E" w:rsidP="00E6178E">
      <w:pPr>
        <w:rPr>
          <w:sz w:val="22"/>
          <w:szCs w:val="22"/>
        </w:rPr>
      </w:pPr>
    </w:p>
    <w:sectPr w:rsidR="00E6178E" w:rsidSect="00083EDA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F9B71" w14:textId="77777777" w:rsidR="00410A73" w:rsidRDefault="00410A73" w:rsidP="007653BF">
      <w:r>
        <w:separator/>
      </w:r>
    </w:p>
  </w:endnote>
  <w:endnote w:type="continuationSeparator" w:id="0">
    <w:p w14:paraId="571DC87F" w14:textId="77777777" w:rsidR="00410A73" w:rsidRDefault="00410A73" w:rsidP="0076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1198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DB1CD9" w14:textId="439D15EC" w:rsidR="003E3BBF" w:rsidRDefault="003E3B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28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EE87BF" w14:textId="77777777" w:rsidR="007653BF" w:rsidRDefault="007653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4419A" w14:textId="77777777" w:rsidR="00410A73" w:rsidRDefault="00410A73" w:rsidP="007653BF">
      <w:r>
        <w:separator/>
      </w:r>
    </w:p>
  </w:footnote>
  <w:footnote w:type="continuationSeparator" w:id="0">
    <w:p w14:paraId="4DE44EB3" w14:textId="77777777" w:rsidR="00410A73" w:rsidRDefault="00410A73" w:rsidP="00765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61AB"/>
    <w:multiLevelType w:val="multilevel"/>
    <w:tmpl w:val="066E157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81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C1C70"/>
    <w:multiLevelType w:val="hybridMultilevel"/>
    <w:tmpl w:val="68027F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0A2FC0"/>
    <w:multiLevelType w:val="hybridMultilevel"/>
    <w:tmpl w:val="2CA6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125CC"/>
    <w:multiLevelType w:val="hybridMultilevel"/>
    <w:tmpl w:val="557A7C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EE2CB0"/>
    <w:multiLevelType w:val="multilevel"/>
    <w:tmpl w:val="2834BD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D47382"/>
    <w:multiLevelType w:val="hybridMultilevel"/>
    <w:tmpl w:val="42B46C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C4036"/>
    <w:multiLevelType w:val="hybridMultilevel"/>
    <w:tmpl w:val="55006C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37EF2"/>
    <w:multiLevelType w:val="hybridMultilevel"/>
    <w:tmpl w:val="B7A85724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 w15:restartNumberingAfterBreak="0">
    <w:nsid w:val="66EA5E98"/>
    <w:multiLevelType w:val="multilevel"/>
    <w:tmpl w:val="53F686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2F4E7A"/>
    <w:multiLevelType w:val="hybridMultilevel"/>
    <w:tmpl w:val="ECD085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D61880"/>
    <w:multiLevelType w:val="hybridMultilevel"/>
    <w:tmpl w:val="9B4EA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AD"/>
    <w:rsid w:val="00037EC4"/>
    <w:rsid w:val="00091C94"/>
    <w:rsid w:val="00152D4D"/>
    <w:rsid w:val="00176BDE"/>
    <w:rsid w:val="0020308E"/>
    <w:rsid w:val="002349E2"/>
    <w:rsid w:val="00274370"/>
    <w:rsid w:val="002C7B3D"/>
    <w:rsid w:val="003E3BBF"/>
    <w:rsid w:val="00410A73"/>
    <w:rsid w:val="00496C7F"/>
    <w:rsid w:val="004A0156"/>
    <w:rsid w:val="004D7BA5"/>
    <w:rsid w:val="005120CE"/>
    <w:rsid w:val="005356BC"/>
    <w:rsid w:val="00586359"/>
    <w:rsid w:val="005D4314"/>
    <w:rsid w:val="005F5326"/>
    <w:rsid w:val="00630B4C"/>
    <w:rsid w:val="006452E9"/>
    <w:rsid w:val="00746889"/>
    <w:rsid w:val="007653BF"/>
    <w:rsid w:val="00785E7B"/>
    <w:rsid w:val="008164A4"/>
    <w:rsid w:val="0083155A"/>
    <w:rsid w:val="00853391"/>
    <w:rsid w:val="00860129"/>
    <w:rsid w:val="00863C17"/>
    <w:rsid w:val="0089089C"/>
    <w:rsid w:val="0089281F"/>
    <w:rsid w:val="008B2E28"/>
    <w:rsid w:val="008D41F7"/>
    <w:rsid w:val="008D46C4"/>
    <w:rsid w:val="008F7227"/>
    <w:rsid w:val="0090347F"/>
    <w:rsid w:val="009251D0"/>
    <w:rsid w:val="00933C05"/>
    <w:rsid w:val="00985747"/>
    <w:rsid w:val="00995515"/>
    <w:rsid w:val="00A01E70"/>
    <w:rsid w:val="00A20C1A"/>
    <w:rsid w:val="00A74050"/>
    <w:rsid w:val="00AA3CF4"/>
    <w:rsid w:val="00AC5ECE"/>
    <w:rsid w:val="00AF51C2"/>
    <w:rsid w:val="00B1065A"/>
    <w:rsid w:val="00B319AD"/>
    <w:rsid w:val="00B978FB"/>
    <w:rsid w:val="00BA10E9"/>
    <w:rsid w:val="00BE478B"/>
    <w:rsid w:val="00BF3DBB"/>
    <w:rsid w:val="00C15EC8"/>
    <w:rsid w:val="00C36E15"/>
    <w:rsid w:val="00C57D1F"/>
    <w:rsid w:val="00C802A6"/>
    <w:rsid w:val="00CC2D5F"/>
    <w:rsid w:val="00CE564E"/>
    <w:rsid w:val="00D3720F"/>
    <w:rsid w:val="00D61E61"/>
    <w:rsid w:val="00DF7EC4"/>
    <w:rsid w:val="00E24205"/>
    <w:rsid w:val="00E6178E"/>
    <w:rsid w:val="00EF623A"/>
    <w:rsid w:val="00EF7AA8"/>
    <w:rsid w:val="00F53C84"/>
    <w:rsid w:val="00F93764"/>
    <w:rsid w:val="00F96FF2"/>
    <w:rsid w:val="00FA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DE9BC"/>
  <w15:docId w15:val="{DF73573A-C6F8-4E91-898D-AABB1BF1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319AD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9281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19A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3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53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3B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53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3B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3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326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F5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3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32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3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326"/>
    <w:rPr>
      <w:rFonts w:eastAsiaTheme="minorEastAsia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928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ghlight">
    <w:name w:val="highlight"/>
    <w:basedOn w:val="DefaultParagraphFont"/>
    <w:rsid w:val="0089281F"/>
  </w:style>
  <w:style w:type="character" w:customStyle="1" w:styleId="apple-converted-space">
    <w:name w:val="apple-converted-space"/>
    <w:basedOn w:val="DefaultParagraphFont"/>
    <w:rsid w:val="0089281F"/>
  </w:style>
  <w:style w:type="character" w:styleId="Hyperlink">
    <w:name w:val="Hyperlink"/>
    <w:basedOn w:val="DefaultParagraphFont"/>
    <w:uiPriority w:val="99"/>
    <w:semiHidden/>
    <w:unhideWhenUsed/>
    <w:rsid w:val="00892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x.doi.org/10.1073/pnas.16112431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mc/articles/PMC516719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NHLBI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Liu, Chunyu (NIH/NHLBI) [E]</dc:creator>
  <cp:lastModifiedBy>Johnson, Andrew (NIH/NHLBI) [E]</cp:lastModifiedBy>
  <cp:revision>9</cp:revision>
  <cp:lastPrinted>2016-05-23T18:08:00Z</cp:lastPrinted>
  <dcterms:created xsi:type="dcterms:W3CDTF">2016-11-05T20:30:00Z</dcterms:created>
  <dcterms:modified xsi:type="dcterms:W3CDTF">2017-02-16T14:39:00Z</dcterms:modified>
</cp:coreProperties>
</file>